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83BF0"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Assessment of Dam Construction Impacts on Hydrological Regimes and Drought Severity: A Data-Contingent Analysis</w:t>
      </w:r>
    </w:p>
    <w:p w14:paraId="00000002" w14:textId="77777777" w:rsidR="00383BF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1. Executive Summary: Limitations and Path Forward</w:t>
      </w:r>
    </w:p>
    <w:p w14:paraId="00000003"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report outlines an expert assessment of a study designed to analyze the impacts of dam construction on hydrological regimes, specifically daily, monthly, and annual river discharge, and the Palmer Drought Severity Index (PDSI). The study, encompassing 12 sampling stations and three distinct dam types, aimed to compare conditions before and after dam construction. </w:t>
      </w:r>
      <w:r w:rsidRPr="00BA1C03">
        <w:rPr>
          <w:rFonts w:ascii="Google Sans Text" w:eastAsia="Google Sans Text" w:hAnsi="Google Sans Text" w:cs="Google Sans Text"/>
          <w:color w:val="1B1C1D"/>
          <w:sz w:val="24"/>
          <w:szCs w:val="24"/>
          <w:highlight w:val="yellow"/>
        </w:rPr>
        <w:t>The objectives of such an analysis are crucial for understanding the environmental and climatic consequences of large-scale water infrastructure.</w:t>
      </w:r>
    </w:p>
    <w:p w14:paraId="00000004"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However, a critical limitation has emerged during the initial data review. The primary document provided for interpretation, dam-analysis_charts.docx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was found to be inaccessible. Explicit queries for daily, monthly, and annual discharge change data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as well as PDSI data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returned responses indicating that the information was unavailable. Furthermore, a general inquiry into the document's content also confirmed its inaccessibility.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fundamental absence of the raw or processed study outputs means that the requested interpretation of the findings cannot be performed. The core purpose of the study—to understand the hydrological and climatic impacts of dams—is directly obstructed by this data gap. This situation underscores the critical dependency of data-driven scientific analysis on complete and accessible input data, suggesting a potential disconnect between the expectation of providing "outputs" and the actual content of the file.</w:t>
      </w:r>
    </w:p>
    <w:p w14:paraId="00000005"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proceed with the requested expert interpretation, it is imperative that the complete study outputs are provided. This includes all relevant daily, monthly, and annual discharge data, along with PDSI values for each of the 12 stations, clearly categorized by dam type and separated into "before" and "after" construction periods. Once this essential data is made available in an accessible format, the comprehensive expert analysis detailed in the subsequent sections can be undertaken, leading to a robust and insightful interpretation of the study's findings.</w:t>
      </w:r>
    </w:p>
    <w:p w14:paraId="00000006" w14:textId="77777777" w:rsidR="00383BF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2. Introduction: Context and Study Objectives</w:t>
      </w:r>
    </w:p>
    <w:p w14:paraId="00000007"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Dam construction represents a significant human intervention in natural river systems globally. These structures are built for a myriad of purposes, including flood control, irrigation, hydropower generation, and water supply. While dams offer substantial </w:t>
      </w:r>
      <w:r>
        <w:rPr>
          <w:rFonts w:ascii="Google Sans Text" w:eastAsia="Google Sans Text" w:hAnsi="Google Sans Text" w:cs="Google Sans Text"/>
          <w:color w:val="1B1C1D"/>
          <w:sz w:val="24"/>
          <w:szCs w:val="24"/>
        </w:rPr>
        <w:lastRenderedPageBreak/>
        <w:t>societal benefits, their profound impacts on riverine ecosystems, hydrological regimes, and regional water availability are well-documented and often complex. Understanding these dual roles—both in water resource management and their potential environmental consequences, such as altered flow regimes, changes in sediment transport, water quality degradation, and even microclimate modifications—is essential for sustainable development.</w:t>
      </w:r>
    </w:p>
    <w:p w14:paraId="00000008"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River discharge serves as a direct and fundamental measure of hydrological alteration. Analyzing discharge at different temporal scales—daily, monthly, and annual—is crucial for capturing the varied nature of dam impacts. Daily fluctuations can reveal immediate operational effects, such as hydropeaking from power generation or rapid releases for irrigation. Monthly analysis illuminates shifts in seasonal flow patterns, affecting agricultural cycles and aquatic species. Annual discharge changes provide insight into overall water balance modifications, reflecting long-term water availability or consumption within a basin. The Palmer Drought Severity Index (PDSI) is a robust indicator of drought severity, reflecting the long-term moisture supply and demand. Its inclusion in this study is highly relevant, as it allows for an assessment of broader climatic or water availability changes that could be influenced by large-scale infrastructure like dams.</w:t>
      </w:r>
    </w:p>
    <w:p w14:paraId="00000009"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study design, which involves the analysis of 12 sampling stations before and after dam construction across three distinct dam types, is inherently robust. This comparative approach is well-structured for identifying causal relationships between dam construction and observed environmental changes. If the necessary data were available, this design would facilitate rigorous statistical analysis to attribute observed changes directly to the presence and specific type of dam. The inclusion of PDSI alongside discharge suggests an understanding that dam impacts extend beyond immediate flow alterations to potentially influence regional water balance and drought vulnerability, indicating a holistic approach to the study. This comprehensive study, if properly executed and data-rich, holds the potential to contribute significant insights into sustainable water resource management and environmental impact assessment for future dam projects.</w:t>
      </w:r>
    </w:p>
    <w:p w14:paraId="0000000A" w14:textId="77777777" w:rsidR="00383BF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 Methodological Approach and Data Requirements</w:t>
      </w:r>
    </w:p>
    <w:p w14:paraId="0000000B"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comprehensive analysis of dam impacts typically begins with a detailed understanding of the data sources and collection methodologies. This section would ordinarily describe how discharge and PDSI data were acquired or derived, including specifics such as measurement frequency, data quality control procedures, and the </w:t>
      </w:r>
      <w:r>
        <w:rPr>
          <w:rFonts w:ascii="Google Sans Text" w:eastAsia="Google Sans Text" w:hAnsi="Google Sans Text" w:cs="Google Sans Text"/>
          <w:color w:val="1B1C1D"/>
          <w:sz w:val="24"/>
          <w:szCs w:val="24"/>
        </w:rPr>
        <w:lastRenderedPageBreak/>
        <w:t>precise methodology used for PDSI calculation. However, based on the provided research material, the specific data from dam-analysis_charts.docx is currently inaccessible.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Without access to the actual data, the specifics of data collection, processing, and quality control cannot be confirmed or discussed. This inability to review these fundamental aspects, due to the missing data, directly impacts the confidence in any potential future interpretation, as data quality and methodology are foundational to the validity of any scientific findings.</w:t>
      </w:r>
    </w:p>
    <w:p w14:paraId="0000000C"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Given the user's query implies a need for quantitative interpretation of changes, a robust analytical framework would be essential if the data were present. For comparing "before" and "after" periods, statistical methods such as paired t-tests or Analysis of Variance (ANOVA) would be employed to assess significant differences in discharge and PDSI values. Regression analysis could be used to identify trends over time, and spatial analysis would help delineate station-specific impacts. The multi-temporal scale (daily, monthly, annual) and multi-spatial scale (12 stations) analysis, combined with different dam types, would necessitate advanced statistical modeling, such as mixed-effects models, to disentangle confounding factors and identify specific dam-type impacts. The importance of statistical significance testing cannot be overstated, as it differentiates actual dam impacts from natural hydrological variability. A comprehensive analysis would not only report observed changes but also provide statistical confidence in those changes, which is crucial for informing policy and management recommendations.</w:t>
      </w:r>
    </w:p>
    <w:p w14:paraId="0000000D" w14:textId="77777777" w:rsidR="00383BF0" w:rsidRDefault="00000000">
      <w:pPr>
        <w:pStyle w:val="Heading2"/>
        <w:spacing w:before="0" w:after="120" w:line="275" w:lineRule="auto"/>
        <w:rPr>
          <w:rFonts w:ascii="Google Sans Text" w:eastAsia="Google Sans Text" w:hAnsi="Google Sans Text" w:cs="Google Sans Text"/>
          <w:i/>
          <w:color w:val="1B1C1D"/>
          <w:sz w:val="30"/>
          <w:szCs w:val="30"/>
        </w:rPr>
      </w:pPr>
      <w:r>
        <w:rPr>
          <w:rFonts w:ascii="Google Sans" w:eastAsia="Google Sans" w:hAnsi="Google Sans" w:cs="Google Sans"/>
          <w:color w:val="1B1C1D"/>
          <w:sz w:val="30"/>
          <w:szCs w:val="30"/>
        </w:rPr>
        <w:t xml:space="preserve">4. Analysis of Hydrological Changes (Discharge) - </w:t>
      </w:r>
      <w:r>
        <w:rPr>
          <w:rFonts w:ascii="Google Sans Text" w:eastAsia="Google Sans Text" w:hAnsi="Google Sans Text" w:cs="Google Sans Text"/>
          <w:i/>
          <w:color w:val="1B1C1D"/>
          <w:sz w:val="30"/>
          <w:szCs w:val="30"/>
        </w:rPr>
        <w:t>Anticipated Content if Data Were Available</w:t>
      </w:r>
    </w:p>
    <w:p w14:paraId="0000000E"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If the necessary discharge data were available, the analysis would proceed by examining changes across three temporal scales: daily, monthly, and annual.</w:t>
      </w:r>
    </w:p>
    <w:p w14:paraId="0000000F" w14:textId="77777777" w:rsidR="00383BF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Daily Discharge Changes</w:t>
      </w:r>
    </w:p>
    <w:p w14:paraId="00000010"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An analysis of daily discharge patterns would focus on how dam operations, such as hydropower generation, flood releases, or irrigation demands, alter the natural daily flow variability. This includes identifying shifts in peak flows (e.g., higher or lower magnitude, altered timing) and low flows (e.g., increased severity or duration of low flow periods). For instance, if a dam is primarily for hydropower, one might anticipate higher daily fluctuations, often referred to as hydropeaking, leading to flashier flow regimes downstream. Conversely, dams designed for municipal water supply might aim for more stable daily releases. Identifying stations showing the most pronounced </w:t>
      </w:r>
      <w:r>
        <w:rPr>
          <w:rFonts w:ascii="Google Sans Text" w:eastAsia="Google Sans Text" w:hAnsi="Google Sans Text" w:cs="Google Sans Text"/>
          <w:color w:val="1B1C1D"/>
          <w:sz w:val="24"/>
          <w:szCs w:val="24"/>
        </w:rPr>
        <w:lastRenderedPageBreak/>
        <w:t>daily alterations and correlating these with specific dam types would be critical. Significant shifts in daily flow have immediate implications for aquatic habitats, sediment transport dynamics, and the operational needs of downstream water users. Understanding these daily changes is crucial for ecological impact assessments and real-time water management strategies.</w:t>
      </w:r>
    </w:p>
    <w:p w14:paraId="00000011" w14:textId="77777777" w:rsidR="00383BF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Monthly Discharge Changes</w:t>
      </w:r>
    </w:p>
    <w:p w14:paraId="00000012"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examination of monthly discharge would reveal alterations in seasonal flow patterns. This would involve identifying shifts in wet and dry season flows, changes in the timing and magnitude of annual floods, and modifications to baseflow conditions. For example, dams designed for flood control might show a reduction in peak flows during monsoon seasons, while those primarily for irrigation could exhibit increased flows during dry agricultural periods, potentially at the expense of natural environmental flows downstream. Comparison of these monthly changes across different dam types (e.g., distinguishing impacts from large storage dams with significant reservoir capacity versus smaller run-of-river dams) would provide valuable insights into how operational rules influence seasonal hydrology. Altered monthly patterns can significantly impact agricultural cycles, water supply for urban areas, and the life cycles of riparian and aquatic species. This level of analysis informs long-term water allocation policies and ecological restoration efforts.</w:t>
      </w:r>
    </w:p>
    <w:p w14:paraId="00000013" w14:textId="77777777" w:rsidR="00383BF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Annual Discharge Changes</w:t>
      </w:r>
    </w:p>
    <w:p w14:paraId="00000014"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An assessment of annual discharge changes would provide a macro-level understanding of overall water balance shifts within the basin. This analysis would determine whether total annual runoff has significantly changed following dam construction. Potential influences on annual discharge could include increased evaporation from large reservoir surfaces, inter-basin water transfers, or complex interactions with long-term climatic patterns. A significant reduction in annual discharge, for instance, could indicate substantial water consumption by the dam (e.g., evaporative losses from large reservoirs) or significant diversions for human use. Such a reduction could represent a direct causal link, particularly in arid or semi-arid regions where evaporative losses can be substantial. Annual changes have profound implications for regional water security, transboundary water agreements, and the sustainability of water-dependent sectors.</w:t>
      </w:r>
    </w:p>
    <w:p w14:paraId="00000015" w14:textId="77777777" w:rsidR="00383BF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Hypothetical Summary of Hydrological Changes</w:t>
      </w:r>
    </w:p>
    <w:p w14:paraId="00000016"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If the data were available, a summary table would be invaluable for presenting the core findings of discharge changes. This table would directly compare average daily, monthly, and annual discharge values before and after dam construction, categorized by dam type and individual sampling station. Including measures of variability, such as standard deviations or confidence intervals, would allow for a quick assessment of changes in flow stability alongside changes in magnitude. This table would serve as the primary data summary for hydrological impacts, enabling rapid identification of the magnitude and direction of changes across different temporal scales and dam types.</w:t>
      </w:r>
    </w:p>
    <w:p w14:paraId="00000017" w14:textId="77777777" w:rsidR="00383BF0" w:rsidRDefault="00000000">
      <w:pPr>
        <w:pStyle w:val="Heading2"/>
        <w:spacing w:before="0" w:after="120" w:line="275" w:lineRule="auto"/>
        <w:rPr>
          <w:rFonts w:ascii="Google Sans Text" w:eastAsia="Google Sans Text" w:hAnsi="Google Sans Text" w:cs="Google Sans Text"/>
          <w:i/>
          <w:color w:val="1B1C1D"/>
          <w:sz w:val="30"/>
          <w:szCs w:val="30"/>
        </w:rPr>
      </w:pPr>
      <w:r>
        <w:rPr>
          <w:rFonts w:ascii="Google Sans" w:eastAsia="Google Sans" w:hAnsi="Google Sans" w:cs="Google Sans"/>
          <w:color w:val="1B1C1D"/>
          <w:sz w:val="30"/>
          <w:szCs w:val="30"/>
        </w:rPr>
        <w:t xml:space="preserve">5. Analysis of Climatic Indicator Changes (PDSI) - </w:t>
      </w:r>
      <w:r>
        <w:rPr>
          <w:rFonts w:ascii="Google Sans Text" w:eastAsia="Google Sans Text" w:hAnsi="Google Sans Text" w:cs="Google Sans Text"/>
          <w:i/>
          <w:color w:val="1B1C1D"/>
          <w:sz w:val="30"/>
          <w:szCs w:val="30"/>
        </w:rPr>
        <w:t>Anticipated Content if Data Were Available</w:t>
      </w:r>
    </w:p>
    <w:p w14:paraId="00000018"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analysis of PDSI values before and after dam construction would provide insights into how dam presence and operation might influence local or regional drought conditions. While PDSI is primarily driven by climatic factors, large reservoirs can influence local microclimates (e.g., increased humidity, altered temperature) and regional evaporation, which could indirectly affect PDSI. Conversely, dams might buffer the effects of climatic drought by providing stored water, leading to less severe PDSI values downstream, or they might exacerbate drought if their operational demands exceed natural replenishment, leading to increased water stress. This represents a complex interaction requiring careful analysis to determine the dam's role. Understanding this interaction is vital for assessing the overall water security implications of dam projects in the face of climate change.</w:t>
      </w:r>
    </w:p>
    <w:p w14:paraId="00000019"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analysis would also investigate correlations between PDSI changes and specific dam types and stations. It would explore whether certain dam types, such as large storage dams versus run-of-river dams, exert a more discernible influence on PDSI. Analyzing spatial variations in PDSI changes across the 12 stations would help identify localized effects. For instance, a very large reservoir might have a more significant local evaporative effect or buffering capacity than a smaller run-of-river dam. Identifying such patterns would provide valuable insights into dam design and siting. This comparative analysis could inform regional water planning and climate adaptation strategies, particularly in drought-prone areas.</w:t>
      </w:r>
    </w:p>
    <w:p w14:paraId="0000001A" w14:textId="77777777" w:rsidR="00383BF0"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Hypothetical Summary of PDSI Changes</w:t>
      </w:r>
    </w:p>
    <w:p w14:paraId="0000001B"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effectively present the PDSI data, a summary table would be constructed, detailing average PDSI values for both "Before" and "After" periods. This table would also categorize the data by Dam Type (1, 2, 3) and Station ID (1-12). Furthermore, presenting not just mean values but also the frequency of different drought categories (e.g., moderate, severe, extreme drought) for each period would provide a more nuanced understanding of how dam construction might have altered the frequency or intensity of drought conditions. This table would be crucial for assessing the dam's role in regional water stress and drought resilience.</w:t>
      </w:r>
    </w:p>
    <w:p w14:paraId="0000001C" w14:textId="77777777" w:rsidR="00383BF0" w:rsidRDefault="00000000">
      <w:pPr>
        <w:pStyle w:val="Heading2"/>
        <w:spacing w:before="0" w:after="120" w:line="275" w:lineRule="auto"/>
        <w:rPr>
          <w:rFonts w:ascii="Google Sans Text" w:eastAsia="Google Sans Text" w:hAnsi="Google Sans Text" w:cs="Google Sans Text"/>
          <w:i/>
          <w:color w:val="1B1C1D"/>
          <w:sz w:val="30"/>
          <w:szCs w:val="30"/>
        </w:rPr>
      </w:pPr>
      <w:r>
        <w:rPr>
          <w:rFonts w:ascii="Google Sans" w:eastAsia="Google Sans" w:hAnsi="Google Sans" w:cs="Google Sans"/>
          <w:color w:val="1B1C1D"/>
          <w:sz w:val="30"/>
          <w:szCs w:val="30"/>
        </w:rPr>
        <w:t xml:space="preserve">6. Integrated Discussion of Dam Impacts - </w:t>
      </w:r>
      <w:r>
        <w:rPr>
          <w:rFonts w:ascii="Google Sans Text" w:eastAsia="Google Sans Text" w:hAnsi="Google Sans Text" w:cs="Google Sans Text"/>
          <w:i/>
          <w:color w:val="1B1C1D"/>
          <w:sz w:val="30"/>
          <w:szCs w:val="30"/>
        </w:rPr>
        <w:t>Anticipated Content if Data Were Available</w:t>
      </w:r>
    </w:p>
    <w:p w14:paraId="0000001D"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most valuable aspect of this study, if data were available, would be the integrated discussion, synthesizing findings from both discharge and PDSI analyses. This section would explore the interrelationships between hydrological alterations and changes in drought severity. For example, if a dam significantly reduces downstream discharge (a hydrological impact), this could lead to a localized increase in drought severity (a PDSI impact), even if regional climate hasn't changed. Conversely, a dam might stabilize water supply, leading to less fluctuating PDSI values downstream. This section would delve into such complex cause-and-effect chains, moving beyond simply reporting changes to explaining the mechanisms and consequences of dam impacts on the entire water system, providing a holistic understanding.</w:t>
      </w:r>
    </w:p>
    <w:p w14:paraId="0000001E"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detailed comparison of impacts across the three dam categories would be performed. This would address questions such as whether hydropower dams show different patterns of daily discharge variability compared to irrigation dams, or if large storage dams have a more significant influence on annual water balance and PDSI than smaller diversion dams. This analysis could identify which dam characteristics are most strongly associated with specific hydrological or climatic alterations, allowing for more targeted impact assessments and mitigation strategies. For instance, if one dam type consistently leads to reduced low flows, while another primarily alters flood peaks, this distinction is critical for future dam planning and environmental regulation.</w:t>
      </w:r>
    </w:p>
    <w:p w14:paraId="0000001F"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Finally, the discussion would address the spatial variability of impacts across the 12 sampling stations. It is highly unlikely that all stations would show identical responses; therefore, explaining why impacts might vary would be essential. This could be attributed to differences in local hydrology, pre-existing climatic conditions, proximity to the dam, or the presence of other anthropogenic influences. If a dam has a significant impact only at stations immediately downstream, this would suggest localized effects. Conversely, if impacts are observed far downstream, it would imply broader, systemic changes. Recognizing spatial heterogeneity is vital for developing site-specific management plans and avoiding generalized conclusions that may not apply universally.</w:t>
      </w:r>
    </w:p>
    <w:p w14:paraId="00000020" w14:textId="77777777" w:rsidR="00383BF0" w:rsidRDefault="00000000">
      <w:pPr>
        <w:pStyle w:val="Heading2"/>
        <w:spacing w:before="0" w:after="120" w:line="275" w:lineRule="auto"/>
        <w:rPr>
          <w:rFonts w:ascii="Google Sans Text" w:eastAsia="Google Sans Text" w:hAnsi="Google Sans Text" w:cs="Google Sans Text"/>
          <w:i/>
          <w:color w:val="1B1C1D"/>
          <w:sz w:val="30"/>
          <w:szCs w:val="30"/>
        </w:rPr>
      </w:pPr>
      <w:r>
        <w:rPr>
          <w:rFonts w:ascii="Google Sans" w:eastAsia="Google Sans" w:hAnsi="Google Sans" w:cs="Google Sans"/>
          <w:color w:val="1B1C1D"/>
          <w:sz w:val="30"/>
          <w:szCs w:val="30"/>
        </w:rPr>
        <w:t xml:space="preserve">7. Conclusions and Recommendations - </w:t>
      </w:r>
      <w:r>
        <w:rPr>
          <w:rFonts w:ascii="Google Sans Text" w:eastAsia="Google Sans Text" w:hAnsi="Google Sans Text" w:cs="Google Sans Text"/>
          <w:i/>
          <w:color w:val="1B1C1D"/>
          <w:sz w:val="30"/>
          <w:szCs w:val="30"/>
        </w:rPr>
        <w:t>Anticipated Content if Data Were Available</w:t>
      </w:r>
    </w:p>
    <w:p w14:paraId="00000021"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If the study data were available for analysis, the conclusions would offer a concise summary of the most significant and statistically robust findings regarding dam impacts on discharge and PDSI. This would highlight the most affected temporal scales (daily, monthly, annual), the dam types exhibiting the most pronounced effects, and the stations experiencing the greatest changes.</w:t>
      </w:r>
    </w:p>
    <w:p w14:paraId="00000022"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practical implications of these findings for sustainable water resource management would be discussed. This would include potential impacts on riverine ecosystems (e.g., altered fish migration patterns, changes in riparian vegetation), agricultural productivity (e.g., water availability for irrigation), urban water supply reliability, and changes in flood and drought risk. If dams significantly alter natural flow regimes, this has implications for biodiversity, water quality (e.g., temperature stratification), and even groundwater recharge. Recommendations would address these broader ripple effects, providing actionable insights for policy decisions, operational guidelines for existing dams, and environmental impact assessments for proposed projects.</w:t>
      </w:r>
    </w:p>
    <w:p w14:paraId="00000023" w14:textId="77777777" w:rsidR="00383BF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Finally, the report would identify areas where further research is needed. This might include long-term ecological impacts, socio-economic effects on local communities, or complex interactions with climate change. Specific monitoring programs would be recommended to track ongoing changes and evaluate the effectiveness of any management interventions. For example, if the study reveals complex interactions between dam operations and climate variability, a recommendation for integrated hydro-climatic modeling would be appropriate. If certain dam types show unexpected impacts, further investigation into their specific operational rules would be warranted. This forward-looking approach demonstrates a commitment to continuous improvement in scientific understanding and water resource management.</w:t>
      </w:r>
    </w:p>
    <w:p w14:paraId="00000024" w14:textId="77777777" w:rsidR="00383BF0"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References</w:t>
      </w:r>
    </w:p>
    <w:p w14:paraId="00000025" w14:textId="77777777" w:rsidR="00383BF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url: uploaded:dam-analysis_charts.docx</w:t>
      </w:r>
    </w:p>
    <w:p w14:paraId="00000026" w14:textId="77777777" w:rsidR="00383BF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url: uploaded:dam-analysis_charts.docx</w:t>
      </w:r>
    </w:p>
    <w:p w14:paraId="00000027" w14:textId="77777777" w:rsidR="00383BF0"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url: uploaded:dam-analysis_charts.docx</w:t>
      </w:r>
    </w:p>
    <w:p w14:paraId="00000028" w14:textId="77777777" w:rsidR="00383BF0"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url: uploaded:dam-analysis_charts.docx</w:t>
      </w:r>
    </w:p>
    <w:p w14:paraId="00000029" w14:textId="77777777" w:rsidR="00383BF0" w:rsidRDefault="00000000">
      <w:pPr>
        <w:pStyle w:val="Heading4"/>
        <w:rPr>
          <w:rFonts w:ascii="Google Sans" w:eastAsia="Google Sans" w:hAnsi="Google Sans" w:cs="Google Sans"/>
        </w:rPr>
      </w:pPr>
      <w:r>
        <w:rPr>
          <w:rFonts w:ascii="Google Sans" w:eastAsia="Google Sans" w:hAnsi="Google Sans" w:cs="Google Sans"/>
        </w:rPr>
        <w:t>Works cited</w:t>
      </w:r>
    </w:p>
    <w:p w14:paraId="0000002A" w14:textId="77777777" w:rsidR="00383BF0" w:rsidRDefault="00000000">
      <w:pPr>
        <w:numPr>
          <w:ilvl w:val="0"/>
          <w:numId w:val="2"/>
        </w:numPr>
        <w:pBdr>
          <w:top w:val="nil"/>
          <w:left w:val="nil"/>
          <w:bottom w:val="nil"/>
          <w:right w:val="nil"/>
          <w:between w:val="nil"/>
        </w:pBdr>
      </w:pPr>
      <w:r>
        <w:rPr>
          <w:rFonts w:ascii="Google Sans" w:eastAsia="Google Sans" w:hAnsi="Google Sans" w:cs="Google Sans"/>
          <w:sz w:val="24"/>
          <w:szCs w:val="24"/>
        </w:rPr>
        <w:t>dam-analysis_charts.docx</w:t>
      </w:r>
    </w:p>
    <w:sectPr w:rsidR="00383BF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1516374-CEA2-4EAB-B736-4454E666D164}"/>
    <w:embedItalic r:id="rId2" w:fontKey="{016D7FA7-C8C6-4097-8BBF-029471E17B4D}"/>
  </w:font>
  <w:font w:name="Google Sans">
    <w:altName w:val="Calibri"/>
    <w:charset w:val="00"/>
    <w:family w:val="auto"/>
    <w:pitch w:val="default"/>
    <w:embedRegular r:id="rId3" w:fontKey="{57EB8B5A-7D37-4F36-8536-B1BF76E6636D}"/>
    <w:embedBold r:id="rId4" w:fontKey="{ACE86BB6-3AC6-419F-890B-31356CFB7F9F}"/>
  </w:font>
  <w:font w:name="Google Sans Text">
    <w:altName w:val="Calibri"/>
    <w:charset w:val="00"/>
    <w:family w:val="auto"/>
    <w:pitch w:val="default"/>
    <w:embedRegular r:id="rId5" w:fontKey="{6026552A-6AD3-4FE1-A199-D379E48FA8EC}"/>
    <w:embedBoldItalic r:id="rId6" w:fontKey="{7C2AB921-356E-40CD-8AB8-EFABCBA0613B}"/>
  </w:font>
  <w:font w:name="Calibri">
    <w:panose1 w:val="020F0502020204030204"/>
    <w:charset w:val="00"/>
    <w:family w:val="swiss"/>
    <w:pitch w:val="variable"/>
    <w:sig w:usb0="E4002EFF" w:usb1="C200247B" w:usb2="00000009" w:usb3="00000000" w:csb0="000001FF" w:csb1="00000000"/>
    <w:embedRegular r:id="rId7" w:fontKey="{C36E440C-6752-413E-8CAC-5F20C6242383}"/>
  </w:font>
  <w:font w:name="Cambria">
    <w:panose1 w:val="02040503050406030204"/>
    <w:charset w:val="00"/>
    <w:family w:val="roman"/>
    <w:pitch w:val="variable"/>
    <w:sig w:usb0="E00006FF" w:usb1="420024FF" w:usb2="02000000" w:usb3="00000000" w:csb0="0000019F" w:csb1="00000000"/>
    <w:embedRegular r:id="rId8" w:fontKey="{5F314E57-5F01-408D-82C2-92A66F7EAA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619"/>
    <w:multiLevelType w:val="multilevel"/>
    <w:tmpl w:val="30DA6D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76C2E71"/>
    <w:multiLevelType w:val="multilevel"/>
    <w:tmpl w:val="DD72ED4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59346846">
    <w:abstractNumId w:val="0"/>
  </w:num>
  <w:num w:numId="2" w16cid:durableId="154725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BF0"/>
    <w:rsid w:val="00323A15"/>
    <w:rsid w:val="00383BF0"/>
    <w:rsid w:val="00BA1C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D86568-9668-4365-8A36-31061F056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2692</Words>
  <Characters>15349</Characters>
  <Application>Microsoft Office Word</Application>
  <DocSecurity>0</DocSecurity>
  <Lines>127</Lines>
  <Paragraphs>36</Paragraphs>
  <ScaleCrop>false</ScaleCrop>
  <Company/>
  <LinksUpToDate>false</LinksUpToDate>
  <CharactersWithSpaces>18005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Mosen Bakhtiari</cp:lastModifiedBy>
  <cp:revision>2</cp:revision>
  <dcterms:created xsi:type="dcterms:W3CDTF">2025-05-26T12:24:00Z</dcterms:created>
  <dcterms:modified xsi:type="dcterms:W3CDTF">2025-05-26T12:25:00Z</dcterms:modified>
</cp:coreProperties>
</file>